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B933B" w14:textId="77777777" w:rsidR="00F85DE2" w:rsidRDefault="00C32B60">
      <w:pPr>
        <w:spacing w:after="30" w:line="235" w:lineRule="auto"/>
        <w:jc w:val="center"/>
      </w:pPr>
      <w:r>
        <w:rPr>
          <w:b/>
          <w:bCs/>
          <w:color w:val="92400E"/>
          <w:sz w:val="38"/>
          <w:szCs w:val="38"/>
        </w:rPr>
        <w:t>VIPIN NAIR</w:t>
      </w:r>
    </w:p>
    <w:p w14:paraId="66FBF342" w14:textId="77777777" w:rsidR="00F85DE2" w:rsidRDefault="00C32B60">
      <w:pPr>
        <w:spacing w:after="30" w:line="235" w:lineRule="auto"/>
        <w:jc w:val="center"/>
      </w:pPr>
      <w:r>
        <w:rPr>
          <w:b/>
          <w:bCs/>
          <w:color w:val="000000"/>
          <w:sz w:val="19"/>
          <w:szCs w:val="19"/>
        </w:rPr>
        <w:t>Finance and Accounts  |  Direct and Indirect Taxation  |  Statutory Compliance  |  Financial Reporting  |  CA Inter  |  GST Practitioner</w:t>
      </w:r>
    </w:p>
    <w:p w14:paraId="6AB006FC" w14:textId="57F7E437" w:rsidR="00F85DE2" w:rsidRDefault="00C32B60">
      <w:pPr>
        <w:pBdr>
          <w:bottom w:val="single" w:sz="8" w:space="3" w:color="B45309"/>
        </w:pBdr>
        <w:spacing w:after="40" w:line="235" w:lineRule="auto"/>
        <w:jc w:val="center"/>
      </w:pPr>
      <w:r>
        <w:rPr>
          <w:color w:val="000000"/>
          <w:sz w:val="19"/>
          <w:szCs w:val="19"/>
        </w:rPr>
        <w:t xml:space="preserve">Ahmedabad, Gujarat, India  |  +91 81602 03197  |  audit.vipin@gmail.com  |  linkedin.com/in/vipin-nair-22a789207  | </w:t>
      </w:r>
    </w:p>
    <w:p w14:paraId="7E08F3D8" w14:textId="77777777" w:rsidR="00F85DE2" w:rsidRDefault="00C32B60">
      <w:pPr>
        <w:pBdr>
          <w:bottom w:val="single" w:sz="8" w:space="2" w:color="B45309"/>
        </w:pBdr>
        <w:spacing w:before="160" w:after="60"/>
      </w:pPr>
      <w:r>
        <w:rPr>
          <w:b/>
          <w:bCs/>
          <w:color w:val="92400E"/>
          <w:sz w:val="21"/>
          <w:szCs w:val="21"/>
        </w:rPr>
        <w:t>PROFESSIONAL SUMMARY</w:t>
      </w:r>
    </w:p>
    <w:p w14:paraId="387FA0CD" w14:textId="77777777" w:rsidR="00F85DE2" w:rsidRDefault="00C32B60">
      <w:pPr>
        <w:spacing w:after="60" w:line="235" w:lineRule="auto"/>
      </w:pPr>
      <w:r>
        <w:rPr>
          <w:b/>
          <w:bCs/>
          <w:color w:val="000000"/>
        </w:rPr>
        <w:t>Target role: Manager, Finance and Accounts, with ownership of financial reporting, taxation, statutory compliance and audit for a mid to large balance sheet organisation.</w:t>
      </w:r>
    </w:p>
    <w:p w14:paraId="1348B1B7" w14:textId="77777777" w:rsidR="00F85DE2" w:rsidRDefault="00C32B60" w:rsidP="00265234">
      <w:pPr>
        <w:spacing w:after="20" w:line="235" w:lineRule="auto"/>
        <w:jc w:val="both"/>
        <w:rPr>
          <w:color w:val="000000"/>
        </w:rPr>
      </w:pPr>
      <w:r>
        <w:rPr>
          <w:color w:val="000000"/>
        </w:rPr>
        <w:t>Finance and Accounts professional with over 14 years of experience in accounting, direct and indirect taxation, statutory audit, financial reporting and regulatory compliance. Currently direct finance operations for a Rs 180 crore balance sheet institution with over Rs 100 crore in cash and bank balances and roughly Rs 20 crore of annual donor inflows across multiple restricted fund pools. Directed multi-jurisdictional tax compliance for a Crypto exchange processing over USD 100 million in trading volume, a</w:t>
      </w:r>
      <w:r>
        <w:rPr>
          <w:color w:val="000000"/>
        </w:rPr>
        <w:t>nd led finance for a Rs 50 crore IT services business. CA Inter (ICAI) and certified GST Practitioner with deep command of Income Tax, TDS (Tax Deducted at Source), Advance Tax, scrutiny assessments, end to end GST implementation, input tax credit reconciliation, FCRA compliance and donor fund governance. Strong on month end close, general ledger finalisation, budgeting, variance analysis and MIS, with hands on ERP experience across Tally, Zoho Books, ERPNext, SAP and Microsoft Dynamics Navision.</w:t>
      </w:r>
    </w:p>
    <w:p w14:paraId="090CE187" w14:textId="77777777" w:rsidR="000B54F5" w:rsidRDefault="000B54F5" w:rsidP="00265234">
      <w:pPr>
        <w:spacing w:after="20" w:line="235" w:lineRule="auto"/>
        <w:jc w:val="both"/>
      </w:pPr>
    </w:p>
    <w:p w14:paraId="66D679C4" w14:textId="77777777" w:rsidR="000A77C6" w:rsidRDefault="00C32B60">
      <w:pPr>
        <w:spacing w:after="60" w:line="235" w:lineRule="auto"/>
        <w:jc w:val="both"/>
      </w:pPr>
      <w:r>
        <w:rPr>
          <w:b/>
          <w:bCs/>
          <w:color w:val="92400E"/>
          <w:sz w:val="19"/>
          <w:szCs w:val="19"/>
        </w:rPr>
        <w:t xml:space="preserve">Key Skills: </w:t>
      </w:r>
      <w:r>
        <w:rPr>
          <w:color w:val="000000"/>
          <w:sz w:val="19"/>
          <w:szCs w:val="19"/>
        </w:rPr>
        <w:t>Financial Reporting, Financial Statements, Statutory Audit, Internal Audit, Income Tax, Direct Tax, Indirect Tax, GST, GST Return Filing, TDS, Advance Tax, Tax Audit, Transfer Pricing Awareness, FCRA Compliance, Grant Management, Donor Reporting, Utilisation Certificates, Companies Act 2013, ROC Filing, Ind AS, IFRS, Schedule III, Month End Close, General Ledger, Accounts Payable, Accounts Receivable, Bank Reconciliation, Fixed Assets, Treasury, Working Capital Management, Budgeting, Forecasting, Variance A</w:t>
      </w:r>
      <w:r>
        <w:rPr>
          <w:color w:val="000000"/>
          <w:sz w:val="19"/>
          <w:szCs w:val="19"/>
        </w:rPr>
        <w:t>nalysis, MIS Reporting, Financial Planning and Analysis, Internal Financial Controls, Team Management, Stakeholder Management, Tally Prime, Zoho Books, ERPNext, SAP FICO, Microsoft Dynamics Navision, Advanced Excel, Power Query, ERP Implementation, Process Automation</w:t>
      </w:r>
    </w:p>
    <w:p w14:paraId="4D0A4E90" w14:textId="77777777" w:rsidR="00F85DE2" w:rsidRDefault="00C32B60">
      <w:pPr>
        <w:pBdr>
          <w:bottom w:val="single" w:sz="8" w:space="2" w:color="B45309"/>
        </w:pBdr>
        <w:spacing w:before="160" w:after="60"/>
      </w:pPr>
      <w:r>
        <w:rPr>
          <w:b/>
          <w:bCs/>
          <w:color w:val="92400E"/>
          <w:sz w:val="21"/>
          <w:szCs w:val="21"/>
        </w:rPr>
        <w:t>SKILLS AND CORE COMPETENCIES</w:t>
      </w:r>
    </w:p>
    <w:p w14:paraId="1F74B58B" w14:textId="77777777" w:rsidR="00F85DE2" w:rsidRDefault="00C32B60" w:rsidP="00AC5437">
      <w:pPr>
        <w:spacing w:after="40" w:line="235" w:lineRule="auto"/>
        <w:jc w:val="both"/>
      </w:pPr>
      <w:r>
        <w:rPr>
          <w:b/>
          <w:bCs/>
          <w:color w:val="000000"/>
        </w:rPr>
        <w:t xml:space="preserve">Accounting and Reporting: </w:t>
      </w:r>
      <w:r>
        <w:rPr>
          <w:color w:val="000000"/>
        </w:rPr>
        <w:t>Finalisation of Accounts, General Ledger, Financial Statements as per Schedule III, Month End and Year End Close, Accounts Payable and Receivable, Procure to Pay, Bank Reconciliation, Fixed Asset and CWIP (Capital Work in Progress) Capitalisation, Working Knowledge of Ind AS and IFRS, Internal Financial Controls, Statutory and Internal Audit Coordination.</w:t>
      </w:r>
    </w:p>
    <w:p w14:paraId="5B65570F" w14:textId="77777777" w:rsidR="00F85DE2" w:rsidRDefault="00C32B60" w:rsidP="00AC5437">
      <w:pPr>
        <w:spacing w:after="40" w:line="235" w:lineRule="auto"/>
        <w:jc w:val="both"/>
      </w:pPr>
      <w:r>
        <w:rPr>
          <w:b/>
          <w:bCs/>
          <w:color w:val="000000"/>
        </w:rPr>
        <w:t xml:space="preserve">Taxation: </w:t>
      </w:r>
      <w:r>
        <w:rPr>
          <w:color w:val="000000"/>
        </w:rPr>
        <w:t>Income Tax Returns, TDS Computation and Returns, Advance Tax, Tax Audit, Scrutiny Assessment under Section 142(1), 143(3) and 144, Form 15CA and 15CB, GST Implementation, GSTR 1, 3B, 9 and 9C, GSTR 2A and 2B Reconciliation, Input Tax Credit Optimisation, GST Refunds, Singapore GST, ECI, ACRA and IRAS, Australia BAS</w:t>
      </w:r>
    </w:p>
    <w:p w14:paraId="59C9B1D0" w14:textId="77777777" w:rsidR="00F85DE2" w:rsidRDefault="00C32B60" w:rsidP="00AC5437">
      <w:pPr>
        <w:spacing w:after="40" w:line="235" w:lineRule="auto"/>
        <w:jc w:val="both"/>
      </w:pPr>
      <w:r>
        <w:rPr>
          <w:b/>
          <w:bCs/>
          <w:color w:val="000000"/>
        </w:rPr>
        <w:t xml:space="preserve">Compliance and Governance: </w:t>
      </w:r>
      <w:r>
        <w:rPr>
          <w:color w:val="000000"/>
        </w:rPr>
        <w:t>FCRA Compliance and Returns, Utilisation Certificates, Grant and Donor Fund Management, Companies Act 2013, MCA and ROC Filings, Incorporation, Strike Off and Liquidation, EPF, ESIC and Professional Tax, STPI and Softex, DPDP Act</w:t>
      </w:r>
    </w:p>
    <w:p w14:paraId="29B770D3" w14:textId="77777777" w:rsidR="00F85DE2" w:rsidRDefault="00C32B60" w:rsidP="00AC5437">
      <w:pPr>
        <w:spacing w:after="40" w:line="235" w:lineRule="auto"/>
        <w:jc w:val="both"/>
      </w:pPr>
      <w:r>
        <w:rPr>
          <w:b/>
          <w:bCs/>
          <w:color w:val="000000"/>
        </w:rPr>
        <w:t xml:space="preserve">FP&amp;A (Financial Planning and Analysis), Costing and Systems: </w:t>
      </w:r>
      <w:r>
        <w:rPr>
          <w:color w:val="000000"/>
        </w:rPr>
        <w:t>Budgeting and Forecasting, Budget versus Actual Variance Analysis, Project wise Cash Flow, Profitability Analysis, Working Capital and CMA Data, Inventory Valuation and BOM linked Costing, Investment Provisioning and Portfolio Valuation, Financial Modelling and Valuation, MIS and Board Reporting, Tally Prime, Zoho Books, ERPNext, MS Dynamics Navision, SAP FICO, Advanced Excel, Power Query</w:t>
      </w:r>
    </w:p>
    <w:p w14:paraId="7D701695" w14:textId="77777777" w:rsidR="00F85DE2" w:rsidRDefault="00C32B60">
      <w:pPr>
        <w:pBdr>
          <w:bottom w:val="single" w:sz="8" w:space="2" w:color="B45309"/>
        </w:pBdr>
        <w:spacing w:before="160" w:after="60"/>
      </w:pPr>
      <w:r>
        <w:rPr>
          <w:b/>
          <w:bCs/>
          <w:color w:val="92400E"/>
          <w:sz w:val="21"/>
          <w:szCs w:val="21"/>
        </w:rPr>
        <w:t>PROFESSIONAL EXPERIENCE</w:t>
      </w:r>
    </w:p>
    <w:p w14:paraId="501F3A5A" w14:textId="77777777" w:rsidR="00F85DE2" w:rsidRDefault="00C32B60">
      <w:pPr>
        <w:tabs>
          <w:tab w:val="right" w:pos="10500"/>
        </w:tabs>
        <w:spacing w:before="120" w:line="235" w:lineRule="auto"/>
      </w:pPr>
      <w:r>
        <w:rPr>
          <w:b/>
          <w:bCs/>
          <w:color w:val="000000"/>
          <w:sz w:val="21"/>
          <w:szCs w:val="21"/>
        </w:rPr>
        <w:t>CIIE Initiatives (IIMA Ventures)</w:t>
      </w:r>
      <w:r>
        <w:rPr>
          <w:color w:val="000000"/>
          <w:sz w:val="19"/>
          <w:szCs w:val="19"/>
        </w:rPr>
        <w:t xml:space="preserve"> | Technology Business Incubator, IIMA  |  Ahmedabad, India</w:t>
      </w:r>
      <w:r>
        <w:rPr>
          <w:b/>
          <w:bCs/>
          <w:color w:val="000000"/>
          <w:sz w:val="19"/>
          <w:szCs w:val="19"/>
        </w:rPr>
        <w:tab/>
      </w:r>
      <w:r>
        <w:rPr>
          <w:b/>
          <w:bCs/>
          <w:color w:val="000000"/>
          <w:sz w:val="19"/>
          <w:szCs w:val="19"/>
        </w:rPr>
        <w:t>April 2024 - Present</w:t>
      </w:r>
    </w:p>
    <w:p w14:paraId="590E8202" w14:textId="77777777" w:rsidR="00F85DE2" w:rsidRDefault="00C32B60">
      <w:pPr>
        <w:spacing w:before="10" w:after="20" w:line="235" w:lineRule="auto"/>
      </w:pPr>
      <w:r>
        <w:rPr>
          <w:b/>
          <w:bCs/>
          <w:color w:val="92400E"/>
        </w:rPr>
        <w:t>Assistant Manager, Finance and Accounts</w:t>
      </w:r>
    </w:p>
    <w:p w14:paraId="1C9E7579" w14:textId="77777777" w:rsidR="00F85DE2" w:rsidRDefault="00C32B60" w:rsidP="00AC5437">
      <w:pPr>
        <w:spacing w:after="40" w:line="235" w:lineRule="auto"/>
        <w:jc w:val="both"/>
      </w:pPr>
      <w:r>
        <w:rPr>
          <w:b/>
          <w:bCs/>
          <w:color w:val="000000"/>
          <w:sz w:val="19"/>
          <w:szCs w:val="19"/>
        </w:rPr>
        <w:t xml:space="preserve">Scale: </w:t>
      </w:r>
      <w:r>
        <w:rPr>
          <w:i/>
          <w:iCs/>
          <w:color w:val="000000"/>
          <w:sz w:val="19"/>
          <w:szCs w:val="19"/>
        </w:rPr>
        <w:t>Rs 180 crore balance sheet, Rs 105 crore plus cash and bank, approx Rs 20 crore annual donor inflows, two group entities, multiple restricted fund pools</w:t>
      </w:r>
    </w:p>
    <w:p w14:paraId="060D6845" w14:textId="77777777" w:rsidR="00F85DE2" w:rsidRDefault="00C32B60" w:rsidP="00AC5437">
      <w:pPr>
        <w:pStyle w:val="ListParagraph"/>
        <w:numPr>
          <w:ilvl w:val="0"/>
          <w:numId w:val="2"/>
        </w:numPr>
        <w:spacing w:after="30" w:line="235" w:lineRule="auto"/>
        <w:jc w:val="both"/>
      </w:pPr>
      <w:r>
        <w:rPr>
          <w:color w:val="000000"/>
        </w:rPr>
        <w:t>Execute payment authorisation for the entity, releasing an average of 300+ vendor and grantee payments per month across multiple restricted fund pools with TDS and budget validation applied before every disbursement.</w:t>
      </w:r>
    </w:p>
    <w:p w14:paraId="4B65D337" w14:textId="77777777" w:rsidR="00F85DE2" w:rsidRDefault="00C32B60" w:rsidP="00AC5437">
      <w:pPr>
        <w:pStyle w:val="ListParagraph"/>
        <w:numPr>
          <w:ilvl w:val="0"/>
          <w:numId w:val="2"/>
        </w:numPr>
        <w:spacing w:after="30" w:line="235" w:lineRule="auto"/>
        <w:jc w:val="both"/>
      </w:pPr>
      <w:r>
        <w:rPr>
          <w:color w:val="000000"/>
        </w:rPr>
        <w:t>Lead vendor negotiation and empanelment for finance and professional services contracts, driving a nearly 15% cost reduction on renewals through rate benchmarking and consolidated sourcing.</w:t>
      </w:r>
    </w:p>
    <w:p w14:paraId="1C64CF02" w14:textId="77777777" w:rsidR="00F85DE2" w:rsidRDefault="00C32B60" w:rsidP="00AC5437">
      <w:pPr>
        <w:pStyle w:val="ListParagraph"/>
        <w:numPr>
          <w:ilvl w:val="0"/>
          <w:numId w:val="2"/>
        </w:numPr>
        <w:spacing w:after="30" w:line="235" w:lineRule="auto"/>
        <w:jc w:val="both"/>
      </w:pPr>
      <w:r>
        <w:rPr>
          <w:color w:val="000000"/>
        </w:rPr>
        <w:t>Spearhead Income Tax, TDS and FCRA compliance and prepare Utilisation Certificates for over 15 government scheme and 50+ donor-funded projects and 50+ funders, closing statutory audits with zero adverse remarks.</w:t>
      </w:r>
    </w:p>
    <w:p w14:paraId="62663406" w14:textId="77777777" w:rsidR="00F85DE2" w:rsidRDefault="00C32B60" w:rsidP="00AC5437">
      <w:pPr>
        <w:pStyle w:val="ListParagraph"/>
        <w:numPr>
          <w:ilvl w:val="0"/>
          <w:numId w:val="2"/>
        </w:numPr>
        <w:spacing w:after="30" w:line="235" w:lineRule="auto"/>
        <w:jc w:val="both"/>
      </w:pPr>
      <w:r>
        <w:rPr>
          <w:color w:val="000000"/>
        </w:rPr>
        <w:t>Partner directly with statutory auditors, donors, government scheme authorities and bankers as the primary finance point of contact, applying structured stakeholder management to close audit and funder queries within committed timelines.</w:t>
      </w:r>
    </w:p>
    <w:p w14:paraId="05E6C225" w14:textId="77777777" w:rsidR="00F85DE2" w:rsidRDefault="00C32B60" w:rsidP="00AC5437">
      <w:pPr>
        <w:pStyle w:val="ListParagraph"/>
        <w:numPr>
          <w:ilvl w:val="0"/>
          <w:numId w:val="2"/>
        </w:numPr>
        <w:spacing w:after="30" w:line="235" w:lineRule="auto"/>
        <w:jc w:val="both"/>
      </w:pPr>
      <w:r>
        <w:rPr>
          <w:color w:val="000000"/>
        </w:rPr>
        <w:t>Drive month end and year end finalisation, general ledger scrutiny and audit schedules across two group entities, reducing the close cycle from 10 to 5 working days.</w:t>
      </w:r>
    </w:p>
    <w:p w14:paraId="00B2B181" w14:textId="77777777" w:rsidR="00F85DE2" w:rsidRDefault="00C32B60" w:rsidP="00AC5437">
      <w:pPr>
        <w:pStyle w:val="ListParagraph"/>
        <w:numPr>
          <w:ilvl w:val="0"/>
          <w:numId w:val="2"/>
        </w:numPr>
        <w:spacing w:after="30" w:line="235" w:lineRule="auto"/>
        <w:jc w:val="both"/>
      </w:pPr>
      <w:r>
        <w:rPr>
          <w:color w:val="000000"/>
        </w:rPr>
        <w:t>Control procure to pay, receivables and payables ageing, and bank reconciliations across a Rs 100 crore plus treasury position over 23 Banks.</w:t>
      </w:r>
    </w:p>
    <w:p w14:paraId="62504DD8" w14:textId="77777777" w:rsidR="00F85DE2" w:rsidRDefault="00C32B60" w:rsidP="00AC5437">
      <w:pPr>
        <w:pStyle w:val="ListParagraph"/>
        <w:numPr>
          <w:ilvl w:val="0"/>
          <w:numId w:val="2"/>
        </w:numPr>
        <w:spacing w:after="30" w:line="235" w:lineRule="auto"/>
        <w:jc w:val="both"/>
      </w:pPr>
      <w:r>
        <w:rPr>
          <w:color w:val="000000"/>
        </w:rPr>
        <w:t>Govern unspent project balances committed through March 2028, maintaining budget head wise utilisation tracking and burn projections against each sanctioned grant.</w:t>
      </w:r>
    </w:p>
    <w:p w14:paraId="3DC74936" w14:textId="77777777" w:rsidR="00F85DE2" w:rsidRDefault="00C32B60" w:rsidP="00AC5437">
      <w:pPr>
        <w:pStyle w:val="ListParagraph"/>
        <w:numPr>
          <w:ilvl w:val="0"/>
          <w:numId w:val="2"/>
        </w:numPr>
        <w:spacing w:after="30" w:line="235" w:lineRule="auto"/>
        <w:jc w:val="both"/>
      </w:pPr>
      <w:r>
        <w:rPr>
          <w:color w:val="000000"/>
        </w:rPr>
        <w:t>Report the unspent balance position and budget head wise variance to leadership for periodic review, flagging under utilisation risk early enough for reallocation or funder discussion.</w:t>
      </w:r>
    </w:p>
    <w:p w14:paraId="21507795" w14:textId="77777777" w:rsidR="00F85DE2" w:rsidRDefault="00C32B60" w:rsidP="00AC5437">
      <w:pPr>
        <w:pStyle w:val="ListParagraph"/>
        <w:numPr>
          <w:ilvl w:val="0"/>
          <w:numId w:val="2"/>
        </w:numPr>
        <w:spacing w:after="30" w:line="235" w:lineRule="auto"/>
        <w:jc w:val="both"/>
      </w:pPr>
      <w:r>
        <w:rPr>
          <w:color w:val="000000"/>
        </w:rPr>
        <w:t>Govern investment provisioning and valuation tracking for the incubation portfolio in line with statutory and board requirements.</w:t>
      </w:r>
    </w:p>
    <w:p w14:paraId="2708563D" w14:textId="77777777" w:rsidR="00F85DE2" w:rsidRDefault="00C32B60" w:rsidP="00AC5437">
      <w:pPr>
        <w:pStyle w:val="ListParagraph"/>
        <w:numPr>
          <w:ilvl w:val="0"/>
          <w:numId w:val="2"/>
        </w:numPr>
        <w:spacing w:after="30" w:line="235" w:lineRule="auto"/>
        <w:jc w:val="both"/>
      </w:pPr>
      <w:r>
        <w:rPr>
          <w:color w:val="000000"/>
        </w:rPr>
        <w:t>Deliver MIS covering project wise cash flow, budget versus actual variance and profitability for management, board and donor reporting across 50 plus funders.</w:t>
      </w:r>
    </w:p>
    <w:p w14:paraId="05E1241A" w14:textId="77777777" w:rsidR="00F85DE2" w:rsidRDefault="00C32B60" w:rsidP="00AC5437">
      <w:pPr>
        <w:pStyle w:val="ListParagraph"/>
        <w:numPr>
          <w:ilvl w:val="0"/>
          <w:numId w:val="2"/>
        </w:numPr>
        <w:spacing w:after="30" w:line="235" w:lineRule="auto"/>
        <w:jc w:val="both"/>
      </w:pPr>
      <w:r>
        <w:rPr>
          <w:color w:val="000000"/>
        </w:rPr>
        <w:t>Direct accounting and compliance execution and review, mentoring 2 team members on tax treatment, reconciliation discipline and audit documentation standards.</w:t>
      </w:r>
    </w:p>
    <w:p w14:paraId="2932A6EE" w14:textId="77777777" w:rsidR="00F85DE2" w:rsidRDefault="00C32B60" w:rsidP="00AC5437">
      <w:pPr>
        <w:pStyle w:val="ListParagraph"/>
        <w:numPr>
          <w:ilvl w:val="0"/>
          <w:numId w:val="2"/>
        </w:numPr>
        <w:spacing w:after="30" w:line="235" w:lineRule="auto"/>
        <w:jc w:val="both"/>
      </w:pPr>
      <w:r>
        <w:rPr>
          <w:color w:val="000000"/>
        </w:rPr>
        <w:t>Implemented GST compliance from scratch for over 20 incubated businesses and mentored founders on registration, HSN and SAC classification, return filing discipline and input tax credit reconciliation.</w:t>
      </w:r>
    </w:p>
    <w:p w14:paraId="173AB5C1" w14:textId="77777777" w:rsidR="00F85DE2" w:rsidRDefault="00C32B60" w:rsidP="00AC5437">
      <w:pPr>
        <w:pStyle w:val="ListParagraph"/>
        <w:numPr>
          <w:ilvl w:val="0"/>
          <w:numId w:val="2"/>
        </w:numPr>
        <w:spacing w:after="30" w:line="235" w:lineRule="auto"/>
        <w:jc w:val="both"/>
      </w:pPr>
      <w:r>
        <w:rPr>
          <w:color w:val="000000"/>
        </w:rPr>
        <w:t>Drove fund utilisation governance for a portfolio write off by reconstructing the full committee approval and regulatory compliance trail across multiple financial years, clearing the write off with auditors without qualification.</w:t>
      </w:r>
    </w:p>
    <w:p w14:paraId="425B76EB" w14:textId="77777777" w:rsidR="00F85DE2" w:rsidRDefault="00C32B60" w:rsidP="00AC5437">
      <w:pPr>
        <w:pStyle w:val="ListParagraph"/>
        <w:numPr>
          <w:ilvl w:val="0"/>
          <w:numId w:val="2"/>
        </w:numPr>
        <w:spacing w:after="30" w:line="235" w:lineRule="auto"/>
        <w:jc w:val="both"/>
      </w:pPr>
      <w:r>
        <w:rPr>
          <w:color w:val="000000"/>
        </w:rPr>
        <w:t>Created a reusable distressed investee write off checklist now applied as standard practice for portfolio exits.</w:t>
      </w:r>
    </w:p>
    <w:p w14:paraId="49EDEBFD" w14:textId="77777777" w:rsidR="00F85DE2" w:rsidRDefault="00C32B60" w:rsidP="00AC5437">
      <w:pPr>
        <w:pStyle w:val="ListParagraph"/>
        <w:numPr>
          <w:ilvl w:val="0"/>
          <w:numId w:val="2"/>
        </w:numPr>
        <w:spacing w:after="30" w:line="235" w:lineRule="auto"/>
        <w:jc w:val="both"/>
      </w:pPr>
      <w:r>
        <w:rPr>
          <w:color w:val="000000"/>
        </w:rPr>
        <w:t>Analysed a debt instrument to equity conversion and identified an accrued interest undercount, mitigating a potential Rs 1.25 crore loss and finalising the corrected accounting treatment with the statutory auditors.</w:t>
      </w:r>
    </w:p>
    <w:p w14:paraId="478321DA" w14:textId="77777777" w:rsidR="00F85DE2" w:rsidRDefault="00C32B60" w:rsidP="00AC5437">
      <w:pPr>
        <w:pStyle w:val="ListParagraph"/>
        <w:numPr>
          <w:ilvl w:val="0"/>
          <w:numId w:val="2"/>
        </w:numPr>
        <w:spacing w:after="30" w:line="235" w:lineRule="auto"/>
        <w:jc w:val="both"/>
      </w:pPr>
      <w:r>
        <w:rPr>
          <w:color w:val="000000"/>
        </w:rPr>
        <w:t>Executed CWIP to fixed asset capitalisation under AS 10, fixing the capitalisation date, allocation of directly attributable costs and commencement of depreciation in line with audit requirements.</w:t>
      </w:r>
    </w:p>
    <w:p w14:paraId="0CB672FA" w14:textId="77777777" w:rsidR="00F85DE2" w:rsidRDefault="00C32B60" w:rsidP="00AC5437">
      <w:pPr>
        <w:pStyle w:val="ListParagraph"/>
        <w:numPr>
          <w:ilvl w:val="0"/>
          <w:numId w:val="2"/>
        </w:numPr>
        <w:spacing w:after="30" w:line="235" w:lineRule="auto"/>
        <w:jc w:val="both"/>
      </w:pPr>
      <w:r>
        <w:rPr>
          <w:color w:val="000000"/>
        </w:rPr>
        <w:t>Initiated and steered an ERPNext to Kotak Bank API banking integration for accounts payable and employee reimbursement processing, delivering a 75 percent reduction in manual processing time and saving approximately Rs 1 lakh in annual operational cost by building the tool in house rather than licensing a third party solution.</w:t>
      </w:r>
    </w:p>
    <w:p w14:paraId="4E659EEF" w14:textId="77777777" w:rsidR="00F85DE2" w:rsidRDefault="00C32B60" w:rsidP="00AC5437">
      <w:pPr>
        <w:pStyle w:val="ListParagraph"/>
        <w:numPr>
          <w:ilvl w:val="0"/>
          <w:numId w:val="2"/>
        </w:numPr>
        <w:spacing w:after="30" w:line="235" w:lineRule="auto"/>
        <w:jc w:val="both"/>
      </w:pPr>
      <w:r>
        <w:rPr>
          <w:color w:val="000000"/>
        </w:rPr>
        <w:t>Directed cross functional collaboration across the internal IT team, the ERP implementation partner and the bank to deliver the integration within 3 months, owning requirements, testing sign off and go live.</w:t>
      </w:r>
    </w:p>
    <w:p w14:paraId="2B8F26EB" w14:textId="77777777" w:rsidR="00F85DE2" w:rsidRDefault="00C32B60" w:rsidP="00AC5437">
      <w:pPr>
        <w:pStyle w:val="ListParagraph"/>
        <w:numPr>
          <w:ilvl w:val="0"/>
          <w:numId w:val="2"/>
        </w:numPr>
        <w:spacing w:after="30" w:line="235" w:lineRule="auto"/>
        <w:jc w:val="both"/>
      </w:pPr>
      <w:r>
        <w:rPr>
          <w:color w:val="000000"/>
        </w:rPr>
        <w:t>Automated bank reconciliation of Kotak transactions back into ERPNext, eliminating approximately 30 hours of manual reconciliation effort per month and closing the loop between disbursement and books.</w:t>
      </w:r>
    </w:p>
    <w:p w14:paraId="2DD4D505" w14:textId="77777777" w:rsidR="00F85DE2" w:rsidRDefault="00C32B60">
      <w:pPr>
        <w:tabs>
          <w:tab w:val="right" w:pos="10500"/>
        </w:tabs>
        <w:spacing w:before="120" w:line="235" w:lineRule="auto"/>
      </w:pPr>
      <w:r>
        <w:rPr>
          <w:b/>
          <w:bCs/>
          <w:color w:val="000000"/>
          <w:sz w:val="21"/>
          <w:szCs w:val="21"/>
        </w:rPr>
        <w:t>OmniFusion Innovative Labs</w:t>
      </w:r>
      <w:r>
        <w:rPr>
          <w:b/>
          <w:bCs/>
          <w:color w:val="000000"/>
          <w:sz w:val="19"/>
          <w:szCs w:val="19"/>
        </w:rPr>
        <w:t xml:space="preserve"> Pte Ltd</w:t>
      </w:r>
      <w:r>
        <w:rPr>
          <w:color w:val="000000"/>
          <w:sz w:val="19"/>
          <w:szCs w:val="19"/>
        </w:rPr>
        <w:t xml:space="preserve"> |  IT Services  |  Ahmedabad, India</w:t>
      </w:r>
      <w:r>
        <w:rPr>
          <w:b/>
          <w:bCs/>
          <w:color w:val="000000"/>
          <w:sz w:val="19"/>
          <w:szCs w:val="19"/>
        </w:rPr>
        <w:tab/>
        <w:t>February 2023 - March 2024</w:t>
      </w:r>
    </w:p>
    <w:p w14:paraId="58FCFDE0" w14:textId="77777777" w:rsidR="00F85DE2" w:rsidRDefault="00C32B60">
      <w:pPr>
        <w:spacing w:before="10" w:after="20" w:line="235" w:lineRule="auto"/>
      </w:pPr>
      <w:r>
        <w:rPr>
          <w:b/>
          <w:bCs/>
          <w:color w:val="92400E"/>
        </w:rPr>
        <w:t>Senior Financial Analyst (one year contract)</w:t>
      </w:r>
    </w:p>
    <w:p w14:paraId="7CA46B24" w14:textId="77777777" w:rsidR="00F85DE2" w:rsidRDefault="00C32B60">
      <w:pPr>
        <w:spacing w:after="40" w:line="235" w:lineRule="auto"/>
      </w:pPr>
      <w:r>
        <w:rPr>
          <w:b/>
          <w:bCs/>
          <w:color w:val="000000"/>
          <w:sz w:val="19"/>
          <w:szCs w:val="19"/>
        </w:rPr>
        <w:t xml:space="preserve">Scale: </w:t>
      </w:r>
      <w:r>
        <w:rPr>
          <w:i/>
          <w:iCs/>
          <w:color w:val="000000"/>
          <w:sz w:val="19"/>
          <w:szCs w:val="19"/>
        </w:rPr>
        <w:t>SGD 20 Mn turnover</w:t>
      </w:r>
    </w:p>
    <w:p w14:paraId="4AAF2C14" w14:textId="77777777" w:rsidR="00F85DE2" w:rsidRDefault="00C32B60" w:rsidP="00201AB8">
      <w:pPr>
        <w:pStyle w:val="ListParagraph"/>
        <w:numPr>
          <w:ilvl w:val="0"/>
          <w:numId w:val="2"/>
        </w:numPr>
        <w:spacing w:after="30" w:line="235" w:lineRule="auto"/>
        <w:jc w:val="both"/>
      </w:pPr>
      <w:r>
        <w:rPr>
          <w:color w:val="000000"/>
        </w:rPr>
        <w:t xml:space="preserve">Executed monthly book closure and produced audit ready financial statements with an MIS pack covering revenue trend, margin, receivables ageing and cash burn for a </w:t>
      </w:r>
      <w:r>
        <w:rPr>
          <w:i/>
          <w:iCs/>
          <w:color w:val="000000"/>
          <w:sz w:val="19"/>
          <w:szCs w:val="19"/>
        </w:rPr>
        <w:t>SGD 20 Mn</w:t>
      </w:r>
      <w:r>
        <w:rPr>
          <w:color w:val="000000"/>
        </w:rPr>
        <w:t xml:space="preserve"> turnover business, cutting close time by 25 percent.</w:t>
      </w:r>
    </w:p>
    <w:p w14:paraId="3D3AD99A" w14:textId="77777777" w:rsidR="00F85DE2" w:rsidRDefault="00C32B60" w:rsidP="00201AB8">
      <w:pPr>
        <w:pStyle w:val="ListParagraph"/>
        <w:numPr>
          <w:ilvl w:val="0"/>
          <w:numId w:val="2"/>
        </w:numPr>
        <w:spacing w:after="30" w:line="235" w:lineRule="auto"/>
        <w:jc w:val="both"/>
      </w:pPr>
      <w:r>
        <w:rPr>
          <w:color w:val="000000"/>
        </w:rPr>
        <w:t>Developed the project wise budget versus actual model from scratch across 100 plus projects, giving leadership variance visibility that was previously unavailable and enabling cost correction within the quarter.</w:t>
      </w:r>
    </w:p>
    <w:p w14:paraId="15BAB6B9" w14:textId="77777777" w:rsidR="00F85DE2" w:rsidRDefault="00C32B60" w:rsidP="00201AB8">
      <w:pPr>
        <w:pStyle w:val="ListParagraph"/>
        <w:numPr>
          <w:ilvl w:val="0"/>
          <w:numId w:val="2"/>
        </w:numPr>
        <w:spacing w:after="30" w:line="235" w:lineRule="auto"/>
        <w:jc w:val="both"/>
      </w:pPr>
      <w:r>
        <w:rPr>
          <w:color w:val="000000"/>
        </w:rPr>
        <w:t>Owned India GST compliance including GSTR 1, 3B and 2B reconciliation along with TDS computation, return filing and Advance Tax, with no late fee or interest exposure through the fiscal year. Also, Singapore GST, ECI, ACRA and IRAS compliance for the Holding company. Preparation of Consolidated financials of Singapore entity applying Singapore GAAP</w:t>
      </w:r>
    </w:p>
    <w:p w14:paraId="37009F84" w14:textId="77777777" w:rsidR="00F85DE2" w:rsidRDefault="00C32B60">
      <w:pPr>
        <w:tabs>
          <w:tab w:val="right" w:pos="10500"/>
        </w:tabs>
        <w:spacing w:before="120" w:line="235" w:lineRule="auto"/>
      </w:pPr>
      <w:r>
        <w:rPr>
          <w:b/>
          <w:bCs/>
          <w:color w:val="000000"/>
          <w:sz w:val="21"/>
          <w:szCs w:val="21"/>
        </w:rPr>
        <w:t>Awlencan Innovations India Ltd (ZebPay)</w:t>
      </w:r>
      <w:r>
        <w:rPr>
          <w:color w:val="000000"/>
          <w:sz w:val="19"/>
          <w:szCs w:val="19"/>
        </w:rPr>
        <w:t xml:space="preserve">  |  Digital Asset and Currency Exchange  |  Ahmedabad, India</w:t>
      </w:r>
      <w:r>
        <w:rPr>
          <w:b/>
          <w:bCs/>
          <w:color w:val="000000"/>
          <w:sz w:val="19"/>
          <w:szCs w:val="19"/>
        </w:rPr>
        <w:tab/>
        <w:t>June 2021 - January 2023</w:t>
      </w:r>
    </w:p>
    <w:p w14:paraId="2DF4494B" w14:textId="77777777" w:rsidR="00F85DE2" w:rsidRDefault="00C32B60">
      <w:pPr>
        <w:spacing w:before="10" w:after="20" w:line="235" w:lineRule="auto"/>
      </w:pPr>
      <w:r>
        <w:rPr>
          <w:b/>
          <w:bCs/>
          <w:color w:val="92400E"/>
        </w:rPr>
        <w:t>Senior Executive, Accounts and Taxation</w:t>
      </w:r>
    </w:p>
    <w:p w14:paraId="0FACA0E2" w14:textId="77777777" w:rsidR="00F85DE2" w:rsidRDefault="00C32B60">
      <w:pPr>
        <w:spacing w:after="40" w:line="235" w:lineRule="auto"/>
      </w:pPr>
      <w:r>
        <w:rPr>
          <w:b/>
          <w:bCs/>
          <w:color w:val="000000"/>
          <w:sz w:val="19"/>
          <w:szCs w:val="19"/>
        </w:rPr>
        <w:t xml:space="preserve">Scale: </w:t>
      </w:r>
      <w:r>
        <w:rPr>
          <w:i/>
          <w:iCs/>
          <w:color w:val="000000"/>
          <w:sz w:val="19"/>
          <w:szCs w:val="19"/>
        </w:rPr>
        <w:t>USD 100 million plus exchange trading volume, three tax jurisdictions</w:t>
      </w:r>
    </w:p>
    <w:p w14:paraId="6CA4C163" w14:textId="77777777" w:rsidR="00F85DE2" w:rsidRDefault="00C32B60" w:rsidP="00F7754B">
      <w:pPr>
        <w:pStyle w:val="ListParagraph"/>
        <w:numPr>
          <w:ilvl w:val="0"/>
          <w:numId w:val="2"/>
        </w:numPr>
        <w:spacing w:after="30" w:line="235" w:lineRule="auto"/>
        <w:jc w:val="both"/>
      </w:pPr>
      <w:r>
        <w:rPr>
          <w:color w:val="000000"/>
        </w:rPr>
        <w:t>Directed multi-jurisdictional tax compliance across India, Singapore and Australia for a platform processing over USD 100 million in exchange volume.</w:t>
      </w:r>
    </w:p>
    <w:p w14:paraId="079BD127" w14:textId="77777777" w:rsidR="00F85DE2" w:rsidRDefault="00C32B60" w:rsidP="00F7754B">
      <w:pPr>
        <w:pStyle w:val="ListParagraph"/>
        <w:numPr>
          <w:ilvl w:val="0"/>
          <w:numId w:val="2"/>
        </w:numPr>
        <w:spacing w:after="30" w:line="235" w:lineRule="auto"/>
        <w:jc w:val="both"/>
      </w:pPr>
      <w:r>
        <w:rPr>
          <w:color w:val="000000"/>
        </w:rPr>
        <w:t>Executed Singapore GST, ECI and ACRA filings with IRAS income tax support, and Australian Business Activity Statement filings, through a period of heavy regulatory change in the sector.</w:t>
      </w:r>
    </w:p>
    <w:p w14:paraId="7FB38514" w14:textId="77777777" w:rsidR="00F85DE2" w:rsidRDefault="00C32B60" w:rsidP="00F7754B">
      <w:pPr>
        <w:pStyle w:val="ListParagraph"/>
        <w:numPr>
          <w:ilvl w:val="0"/>
          <w:numId w:val="2"/>
        </w:numPr>
        <w:spacing w:after="30" w:line="235" w:lineRule="auto"/>
        <w:jc w:val="both"/>
      </w:pPr>
      <w:r>
        <w:rPr>
          <w:color w:val="000000"/>
        </w:rPr>
        <w:t>Filed GSTR 1, 3B and 9, reconciled GSTR 2A, executed monthly TDS payments and quarterly returns, prepared provisional Advance Tax workings and managed STPI and Softex compliance for export of services.</w:t>
      </w:r>
    </w:p>
    <w:p w14:paraId="25054E26" w14:textId="77777777" w:rsidR="00F85DE2" w:rsidRDefault="00C32B60" w:rsidP="00F7754B">
      <w:pPr>
        <w:pStyle w:val="ListParagraph"/>
        <w:numPr>
          <w:ilvl w:val="0"/>
          <w:numId w:val="2"/>
        </w:numPr>
        <w:spacing w:after="30" w:line="235" w:lineRule="auto"/>
        <w:jc w:val="both"/>
      </w:pPr>
      <w:r>
        <w:rPr>
          <w:color w:val="000000"/>
        </w:rPr>
        <w:t>Executed the full accounts payable cycle from vendor invoice verification to payment release, processing over 500 invoices monthly, along with monthly book closure and statutory and internal audit walkthroughs.</w:t>
      </w:r>
    </w:p>
    <w:p w14:paraId="5793C146" w14:textId="77777777" w:rsidR="00F85DE2" w:rsidRDefault="00C32B60" w:rsidP="00F7754B">
      <w:pPr>
        <w:pStyle w:val="ListParagraph"/>
        <w:numPr>
          <w:ilvl w:val="0"/>
          <w:numId w:val="2"/>
        </w:numPr>
        <w:spacing w:after="30" w:line="235" w:lineRule="auto"/>
        <w:jc w:val="both"/>
      </w:pPr>
      <w:r>
        <w:rPr>
          <w:color w:val="000000"/>
        </w:rPr>
        <w:t>Orchestrated engagement with overseas consultants, tax advisors and internal legal and compliance teams, applying stakeholder management across three jurisdictions to keep filings current through changing regulation.</w:t>
      </w:r>
    </w:p>
    <w:p w14:paraId="5A6A807B" w14:textId="77777777" w:rsidR="00F85DE2" w:rsidRDefault="00C32B60">
      <w:pPr>
        <w:tabs>
          <w:tab w:val="right" w:pos="10500"/>
        </w:tabs>
        <w:spacing w:before="120" w:line="235" w:lineRule="auto"/>
      </w:pPr>
      <w:r>
        <w:rPr>
          <w:b/>
          <w:bCs/>
          <w:color w:val="000000"/>
          <w:sz w:val="21"/>
          <w:szCs w:val="21"/>
        </w:rPr>
        <w:t>Grow Wise Ventures LLP</w:t>
      </w:r>
      <w:r>
        <w:rPr>
          <w:color w:val="000000"/>
          <w:sz w:val="19"/>
          <w:szCs w:val="19"/>
        </w:rPr>
        <w:t xml:space="preserve">  |  Own Practice, Accounting and Management Consultancy  |  Ahmedabad, India</w:t>
      </w:r>
      <w:r>
        <w:rPr>
          <w:b/>
          <w:bCs/>
          <w:color w:val="000000"/>
          <w:sz w:val="19"/>
          <w:szCs w:val="19"/>
        </w:rPr>
        <w:tab/>
        <w:t>April 2015 - June 2021</w:t>
      </w:r>
    </w:p>
    <w:p w14:paraId="42CFD7A9" w14:textId="77777777" w:rsidR="00F85DE2" w:rsidRDefault="00C32B60">
      <w:pPr>
        <w:spacing w:before="10" w:after="20" w:line="235" w:lineRule="auto"/>
      </w:pPr>
      <w:r>
        <w:rPr>
          <w:b/>
          <w:bCs/>
          <w:color w:val="92400E"/>
        </w:rPr>
        <w:t>Designated Partner (DIN 08493885)</w:t>
      </w:r>
    </w:p>
    <w:p w14:paraId="3A91343A" w14:textId="77777777" w:rsidR="00F85DE2" w:rsidRDefault="00C32B60">
      <w:pPr>
        <w:spacing w:after="40" w:line="235" w:lineRule="auto"/>
      </w:pPr>
      <w:r>
        <w:rPr>
          <w:b/>
          <w:bCs/>
          <w:color w:val="000000"/>
          <w:sz w:val="19"/>
          <w:szCs w:val="19"/>
        </w:rPr>
        <w:t xml:space="preserve">Scale: </w:t>
      </w:r>
      <w:r>
        <w:rPr>
          <w:i/>
          <w:iCs/>
          <w:color w:val="000000"/>
          <w:sz w:val="19"/>
          <w:szCs w:val="19"/>
        </w:rPr>
        <w:t xml:space="preserve">Client portfolio spanning Rs 50 lakh to Rs 10 crore turnover businesses (SME Business) </w:t>
      </w:r>
    </w:p>
    <w:p w14:paraId="6F8D79FF" w14:textId="77777777" w:rsidR="00F85DE2" w:rsidRDefault="00C32B60" w:rsidP="00F62BAD">
      <w:pPr>
        <w:pStyle w:val="ListParagraph"/>
        <w:numPr>
          <w:ilvl w:val="0"/>
          <w:numId w:val="2"/>
        </w:numPr>
        <w:spacing w:after="30" w:line="235" w:lineRule="auto"/>
        <w:jc w:val="both"/>
      </w:pPr>
      <w:r>
        <w:rPr>
          <w:color w:val="000000"/>
        </w:rPr>
        <w:t>Founded and scaled an accounting and compliance practice serving Indian companies with turnover from Rs 0.5 crore to Rs 10 crore.</w:t>
      </w:r>
    </w:p>
    <w:p w14:paraId="218E1F2E" w14:textId="77777777" w:rsidR="00F85DE2" w:rsidRDefault="00C32B60" w:rsidP="00F62BAD">
      <w:pPr>
        <w:pStyle w:val="ListParagraph"/>
        <w:numPr>
          <w:ilvl w:val="0"/>
          <w:numId w:val="2"/>
        </w:numPr>
        <w:spacing w:after="30" w:line="235" w:lineRule="auto"/>
        <w:jc w:val="both"/>
      </w:pPr>
      <w:r>
        <w:rPr>
          <w:color w:val="000000"/>
        </w:rPr>
        <w:t>Owned bookkeeping, monthly and annual closures, audit readiness and client relationships end to end across 45 client accounts.</w:t>
      </w:r>
    </w:p>
    <w:p w14:paraId="644EDEC8" w14:textId="77777777" w:rsidR="00F85DE2" w:rsidRDefault="00C32B60" w:rsidP="00F62BAD">
      <w:pPr>
        <w:pStyle w:val="ListParagraph"/>
        <w:numPr>
          <w:ilvl w:val="0"/>
          <w:numId w:val="2"/>
        </w:numPr>
        <w:spacing w:after="30" w:line="235" w:lineRule="auto"/>
        <w:jc w:val="both"/>
      </w:pPr>
      <w:r>
        <w:rPr>
          <w:color w:val="000000"/>
        </w:rPr>
        <w:t>Directed a team of 3 accountants, allocating client work, reviewing deliverables and building compliance calendars adopted across the practice.</w:t>
      </w:r>
    </w:p>
    <w:p w14:paraId="40C58BE7" w14:textId="77777777" w:rsidR="00F85DE2" w:rsidRDefault="00C32B60" w:rsidP="00F62BAD">
      <w:pPr>
        <w:pStyle w:val="ListParagraph"/>
        <w:numPr>
          <w:ilvl w:val="0"/>
          <w:numId w:val="2"/>
        </w:numPr>
        <w:spacing w:after="30" w:line="235" w:lineRule="auto"/>
        <w:jc w:val="both"/>
      </w:pPr>
      <w:r>
        <w:rPr>
          <w:color w:val="000000"/>
        </w:rPr>
        <w:t>Governed statutory compliance across Advance Tax, GST and erstwhile VAT, Service Tax and Excise, Income Tax, TDS and Form 15CA and 15CB, and conducted tax audits in line with statutory requirements.</w:t>
      </w:r>
    </w:p>
    <w:p w14:paraId="7594F04F" w14:textId="77777777" w:rsidR="00F85DE2" w:rsidRDefault="00C32B60" w:rsidP="00F62BAD">
      <w:pPr>
        <w:pStyle w:val="ListParagraph"/>
        <w:numPr>
          <w:ilvl w:val="0"/>
          <w:numId w:val="2"/>
        </w:numPr>
        <w:spacing w:after="30" w:line="235" w:lineRule="auto"/>
        <w:jc w:val="both"/>
      </w:pPr>
      <w:r>
        <w:rPr>
          <w:color w:val="000000"/>
        </w:rPr>
        <w:t>Structured financial statements and CMA data supporting working capital and term loan sanctions totalling approximately Rs 5 crore, negotiating terms and documentation directly with banking stakeholders.</w:t>
      </w:r>
    </w:p>
    <w:p w14:paraId="6DD40D45" w14:textId="77777777" w:rsidR="00F85DE2" w:rsidRDefault="00C32B60" w:rsidP="00F62BAD">
      <w:pPr>
        <w:pStyle w:val="ListParagraph"/>
        <w:numPr>
          <w:ilvl w:val="0"/>
          <w:numId w:val="2"/>
        </w:numPr>
        <w:spacing w:after="30" w:line="235" w:lineRule="auto"/>
        <w:jc w:val="both"/>
      </w:pPr>
      <w:r>
        <w:rPr>
          <w:color w:val="000000"/>
        </w:rPr>
        <w:t>Designed MIS dashboards enabling data driven decisions for promoters and CEOs across the client portfolio.</w:t>
      </w:r>
    </w:p>
    <w:p w14:paraId="7B0DF298" w14:textId="77777777" w:rsidR="00F85DE2" w:rsidRDefault="00C32B60" w:rsidP="00F62BAD">
      <w:pPr>
        <w:pStyle w:val="ListParagraph"/>
        <w:numPr>
          <w:ilvl w:val="0"/>
          <w:numId w:val="2"/>
        </w:numPr>
        <w:spacing w:after="30" w:line="235" w:lineRule="auto"/>
        <w:jc w:val="both"/>
      </w:pPr>
      <w:r>
        <w:rPr>
          <w:color w:val="000000"/>
        </w:rPr>
        <w:t>Implemented Tally, Zoho Books and ERPNext for client teams and trained users. Recognised as a Tally Bronze Partner.</w:t>
      </w:r>
    </w:p>
    <w:p w14:paraId="6120AC06" w14:textId="77777777" w:rsidR="00F85DE2" w:rsidRDefault="00C32B60" w:rsidP="00F62BAD">
      <w:pPr>
        <w:pStyle w:val="ListParagraph"/>
        <w:numPr>
          <w:ilvl w:val="0"/>
          <w:numId w:val="2"/>
        </w:numPr>
        <w:spacing w:after="30" w:line="235" w:lineRule="auto"/>
        <w:jc w:val="both"/>
      </w:pPr>
      <w:r>
        <w:rPr>
          <w:color w:val="000000"/>
        </w:rPr>
        <w:t>Administered MCA compliance including incorporation of LLPs, Nidhi Companies and Private Limited Companies, along with strike off and liquidation processes.</w:t>
      </w:r>
    </w:p>
    <w:p w14:paraId="3D74574B" w14:textId="77777777" w:rsidR="00F85DE2" w:rsidRDefault="00C32B60" w:rsidP="00F62BAD">
      <w:pPr>
        <w:pStyle w:val="ListParagraph"/>
        <w:numPr>
          <w:ilvl w:val="0"/>
          <w:numId w:val="2"/>
        </w:numPr>
        <w:spacing w:after="30" w:line="235" w:lineRule="auto"/>
        <w:jc w:val="both"/>
      </w:pPr>
      <w:r>
        <w:rPr>
          <w:color w:val="000000"/>
        </w:rPr>
        <w:t>Enforced labour law compliance covering EPF, ESIC and Professional Tax across the client base.</w:t>
      </w:r>
    </w:p>
    <w:p w14:paraId="3345AE6A" w14:textId="77777777" w:rsidR="00F85DE2" w:rsidRDefault="00C32B60" w:rsidP="00F62BAD">
      <w:pPr>
        <w:pStyle w:val="ListParagraph"/>
        <w:numPr>
          <w:ilvl w:val="0"/>
          <w:numId w:val="2"/>
        </w:numPr>
        <w:spacing w:after="30" w:line="235" w:lineRule="auto"/>
        <w:jc w:val="both"/>
      </w:pPr>
      <w:r>
        <w:rPr>
          <w:color w:val="000000"/>
        </w:rPr>
        <w:t>Advised and represented clients on GST refund documentation and filing, recovering blocked working capital for exporters and inverted duty structure cases.</w:t>
      </w:r>
    </w:p>
    <w:p w14:paraId="1340EE01" w14:textId="77777777" w:rsidR="00F62BAD" w:rsidRPr="00F62BAD" w:rsidRDefault="00C32B60" w:rsidP="00F62BAD">
      <w:pPr>
        <w:pStyle w:val="ListParagraph"/>
        <w:numPr>
          <w:ilvl w:val="0"/>
          <w:numId w:val="2"/>
        </w:numPr>
        <w:spacing w:after="30" w:line="235" w:lineRule="auto"/>
        <w:jc w:val="both"/>
      </w:pPr>
      <w:r>
        <w:rPr>
          <w:color w:val="000000"/>
        </w:rPr>
        <w:t>Distributed HDFC Ergo general insurance and mutual fund products under agency arrangements as an additional revenue line for the practice.</w:t>
      </w:r>
    </w:p>
    <w:p w14:paraId="3CF75981" w14:textId="77777777" w:rsidR="00F85DE2" w:rsidRPr="00F62BAD" w:rsidRDefault="00C32B60" w:rsidP="00F62BAD">
      <w:pPr>
        <w:pStyle w:val="ListParagraph"/>
        <w:numPr>
          <w:ilvl w:val="0"/>
          <w:numId w:val="2"/>
        </w:numPr>
        <w:spacing w:after="30" w:line="235" w:lineRule="auto"/>
        <w:jc w:val="both"/>
      </w:pPr>
      <w:r>
        <w:rPr>
          <w:i/>
          <w:iCs/>
          <w:color w:val="000000"/>
          <w:sz w:val="19"/>
          <w:szCs w:val="19"/>
        </w:rPr>
        <w:t>Closed the practice by choice to move into institutional finance roles with larger balance sheet and multi jurisdiction exposure.</w:t>
      </w:r>
    </w:p>
    <w:p w14:paraId="1FD85395" w14:textId="77777777" w:rsidR="00D00159" w:rsidRDefault="00D00159" w:rsidP="00F62BAD">
      <w:pPr>
        <w:spacing w:after="30" w:line="235" w:lineRule="auto"/>
        <w:jc w:val="both"/>
      </w:pPr>
    </w:p>
    <w:p w14:paraId="490B2D1B" w14:textId="77777777" w:rsidR="00F85DE2" w:rsidRDefault="00C32B60">
      <w:pPr>
        <w:keepNext/>
        <w:tabs>
          <w:tab w:val="right" w:pos="10500"/>
        </w:tabs>
        <w:spacing w:before="120" w:line="235" w:lineRule="auto"/>
      </w:pPr>
      <w:r>
        <w:rPr>
          <w:b/>
          <w:bCs/>
          <w:color w:val="000000"/>
          <w:sz w:val="21"/>
          <w:szCs w:val="21"/>
        </w:rPr>
        <w:t>S N Shah and Associates</w:t>
      </w:r>
      <w:r>
        <w:rPr>
          <w:color w:val="000000"/>
          <w:sz w:val="19"/>
          <w:szCs w:val="19"/>
        </w:rPr>
        <w:t xml:space="preserve">  |  Chartered Accountant Firm  |  Ahmedabad, India</w:t>
      </w:r>
      <w:r>
        <w:rPr>
          <w:b/>
          <w:bCs/>
          <w:color w:val="000000"/>
          <w:sz w:val="19"/>
          <w:szCs w:val="19"/>
        </w:rPr>
        <w:tab/>
      </w:r>
      <w:r>
        <w:rPr>
          <w:b/>
          <w:bCs/>
          <w:color w:val="000000"/>
          <w:sz w:val="19"/>
          <w:szCs w:val="19"/>
        </w:rPr>
        <w:t>March 2012 - February 2015</w:t>
      </w:r>
    </w:p>
    <w:p w14:paraId="4CCE4491" w14:textId="77777777" w:rsidR="00F85DE2" w:rsidRDefault="00C32B60">
      <w:pPr>
        <w:spacing w:before="10" w:after="20" w:line="235" w:lineRule="auto"/>
      </w:pPr>
      <w:r>
        <w:rPr>
          <w:b/>
          <w:bCs/>
          <w:color w:val="92400E"/>
        </w:rPr>
        <w:t>Audit Assistant (Articleship)</w:t>
      </w:r>
    </w:p>
    <w:p w14:paraId="20294DC3" w14:textId="77777777" w:rsidR="00F85DE2" w:rsidRDefault="00C32B60">
      <w:pPr>
        <w:pStyle w:val="ListParagraph"/>
        <w:numPr>
          <w:ilvl w:val="0"/>
          <w:numId w:val="2"/>
        </w:numPr>
        <w:spacing w:after="30" w:line="235" w:lineRule="auto"/>
      </w:pPr>
      <w:r>
        <w:rPr>
          <w:color w:val="000000"/>
        </w:rPr>
        <w:t>Independently represented Income Tax scrutiny cases and conducted statutory, internal, concurrent (bank), stock and revenue audits for companies, firms, LLPs and trusts.</w:t>
      </w:r>
    </w:p>
    <w:p w14:paraId="6B98F892" w14:textId="77777777" w:rsidR="00F85DE2" w:rsidRDefault="00C32B60">
      <w:pPr>
        <w:pStyle w:val="ListParagraph"/>
        <w:numPr>
          <w:ilvl w:val="0"/>
          <w:numId w:val="2"/>
        </w:numPr>
        <w:spacing w:after="30" w:line="235" w:lineRule="auto"/>
      </w:pPr>
      <w:r>
        <w:rPr>
          <w:color w:val="000000"/>
        </w:rPr>
        <w:t>Filed Income Tax, Service Tax, VAT, CST and TDS returns and performed client accounting and ledger scrutiny across multiple verticals.</w:t>
      </w:r>
    </w:p>
    <w:p w14:paraId="6684E4DC" w14:textId="77777777" w:rsidR="00F85DE2" w:rsidRDefault="00C32B60">
      <w:pPr>
        <w:pBdr>
          <w:bottom w:val="single" w:sz="8" w:space="2" w:color="B45309"/>
        </w:pBdr>
        <w:spacing w:before="160" w:after="60"/>
      </w:pPr>
      <w:r>
        <w:rPr>
          <w:b/>
          <w:bCs/>
          <w:color w:val="92400E"/>
          <w:sz w:val="21"/>
          <w:szCs w:val="21"/>
        </w:rPr>
        <w:t>EDUCATION</w:t>
      </w:r>
    </w:p>
    <w:p w14:paraId="134CB473" w14:textId="77777777" w:rsidR="00F85DE2" w:rsidRDefault="00C32B60">
      <w:pPr>
        <w:spacing w:after="40" w:line="235" w:lineRule="auto"/>
      </w:pPr>
      <w:r>
        <w:rPr>
          <w:b/>
          <w:bCs/>
          <w:color w:val="000000"/>
        </w:rPr>
        <w:t>M.Com</w:t>
      </w:r>
      <w:r>
        <w:rPr>
          <w:color w:val="000000"/>
        </w:rPr>
        <w:t>, Finance and Taxation, IGNOU, June 2018</w:t>
      </w:r>
    </w:p>
    <w:p w14:paraId="00B3622B" w14:textId="77777777" w:rsidR="00F85DE2" w:rsidRDefault="00C32B60">
      <w:pPr>
        <w:spacing w:after="40" w:line="235" w:lineRule="auto"/>
      </w:pPr>
      <w:r>
        <w:rPr>
          <w:b/>
          <w:bCs/>
          <w:color w:val="000000"/>
        </w:rPr>
        <w:t>PG Diploma, International Business and Trade</w:t>
      </w:r>
      <w:r>
        <w:rPr>
          <w:color w:val="000000"/>
        </w:rPr>
        <w:t>, IGNOU, June 2017</w:t>
      </w:r>
    </w:p>
    <w:p w14:paraId="7CC9BC8C" w14:textId="77777777" w:rsidR="00F85DE2" w:rsidRDefault="00C32B60">
      <w:pPr>
        <w:spacing w:after="40" w:line="235" w:lineRule="auto"/>
      </w:pPr>
      <w:r>
        <w:rPr>
          <w:b/>
          <w:bCs/>
          <w:color w:val="000000"/>
        </w:rPr>
        <w:t>B.Com</w:t>
      </w:r>
      <w:r>
        <w:rPr>
          <w:color w:val="000000"/>
        </w:rPr>
        <w:t>, Finance and Taxation, Gujarat University, March 2013</w:t>
      </w:r>
    </w:p>
    <w:p w14:paraId="62533826" w14:textId="77777777" w:rsidR="00F85DE2" w:rsidRDefault="00C32B60">
      <w:pPr>
        <w:spacing w:after="40" w:line="235" w:lineRule="auto"/>
      </w:pPr>
      <w:r>
        <w:rPr>
          <w:b/>
          <w:bCs/>
          <w:color w:val="000000"/>
        </w:rPr>
        <w:t>CA Inter</w:t>
      </w:r>
      <w:r>
        <w:rPr>
          <w:color w:val="000000"/>
        </w:rPr>
        <w:t xml:space="preserve"> (IPCC), ICAI, November 2011</w:t>
      </w:r>
    </w:p>
    <w:p w14:paraId="2D9E07C3" w14:textId="77777777" w:rsidR="00F85DE2" w:rsidRDefault="00C32B60">
      <w:pPr>
        <w:spacing w:after="40" w:line="235" w:lineRule="auto"/>
      </w:pPr>
      <w:r>
        <w:rPr>
          <w:b/>
          <w:bCs/>
          <w:color w:val="000000"/>
        </w:rPr>
        <w:t>HSC</w:t>
      </w:r>
      <w:r>
        <w:rPr>
          <w:color w:val="000000"/>
        </w:rPr>
        <w:t>, Commerce, Gujarat State Board, March 2010</w:t>
      </w:r>
    </w:p>
    <w:p w14:paraId="229C8448" w14:textId="77777777" w:rsidR="00F85DE2" w:rsidRDefault="00C32B60">
      <w:pPr>
        <w:pBdr>
          <w:bottom w:val="single" w:sz="8" w:space="2" w:color="B45309"/>
        </w:pBdr>
        <w:spacing w:before="160" w:after="60"/>
      </w:pPr>
      <w:r>
        <w:rPr>
          <w:b/>
          <w:bCs/>
          <w:color w:val="92400E"/>
          <w:sz w:val="21"/>
          <w:szCs w:val="21"/>
        </w:rPr>
        <w:t>CERTIFICATIONS AND PROFESSIONAL DEVELOPMENT</w:t>
      </w:r>
    </w:p>
    <w:p w14:paraId="698B79B9" w14:textId="77777777" w:rsidR="00F85DE2" w:rsidRDefault="00C32B60">
      <w:pPr>
        <w:pStyle w:val="ListParagraph"/>
        <w:numPr>
          <w:ilvl w:val="0"/>
          <w:numId w:val="2"/>
        </w:numPr>
        <w:spacing w:after="30" w:line="235" w:lineRule="auto"/>
      </w:pPr>
      <w:r>
        <w:rPr>
          <w:color w:val="000000"/>
        </w:rPr>
        <w:t>GST Practitioner, Government of India, 2017</w:t>
      </w:r>
    </w:p>
    <w:p w14:paraId="26C9978F" w14:textId="77777777" w:rsidR="00F85DE2" w:rsidRDefault="00C32B60">
      <w:pPr>
        <w:pStyle w:val="ListParagraph"/>
        <w:numPr>
          <w:ilvl w:val="0"/>
          <w:numId w:val="2"/>
        </w:numPr>
        <w:spacing w:after="30" w:line="235" w:lineRule="auto"/>
      </w:pPr>
      <w:r>
        <w:rPr>
          <w:color w:val="000000"/>
        </w:rPr>
        <w:t>Certificate in Financial Modelling and Valuation, Grant Thornton Bharat, 2023</w:t>
      </w:r>
    </w:p>
    <w:p w14:paraId="1EC80B43" w14:textId="77777777" w:rsidR="00F85DE2" w:rsidRDefault="00C32B60">
      <w:pPr>
        <w:pStyle w:val="ListParagraph"/>
        <w:numPr>
          <w:ilvl w:val="0"/>
          <w:numId w:val="2"/>
        </w:numPr>
        <w:spacing w:after="30" w:line="235" w:lineRule="auto"/>
      </w:pPr>
      <w:r>
        <w:rPr>
          <w:color w:val="000000"/>
        </w:rPr>
        <w:t>Certificate in IFRS and Ind AS, Grant Thornton Bharat, 2023</w:t>
      </w:r>
    </w:p>
    <w:p w14:paraId="7B64D9A9" w14:textId="77777777" w:rsidR="00F85DE2" w:rsidRDefault="00C32B60">
      <w:pPr>
        <w:pStyle w:val="ListParagraph"/>
        <w:numPr>
          <w:ilvl w:val="0"/>
          <w:numId w:val="2"/>
        </w:numPr>
        <w:spacing w:after="30" w:line="235" w:lineRule="auto"/>
      </w:pPr>
      <w:r>
        <w:rPr>
          <w:color w:val="000000"/>
        </w:rPr>
        <w:t>DPDP Act Professional, ServQual, 2026</w:t>
      </w:r>
    </w:p>
    <w:p w14:paraId="66FF1DCE" w14:textId="77777777" w:rsidR="00F85DE2" w:rsidRDefault="00C32B60">
      <w:pPr>
        <w:pStyle w:val="ListParagraph"/>
        <w:numPr>
          <w:ilvl w:val="0"/>
          <w:numId w:val="2"/>
        </w:numPr>
        <w:spacing w:after="30" w:line="235" w:lineRule="auto"/>
      </w:pPr>
      <w:r>
        <w:rPr>
          <w:color w:val="000000"/>
        </w:rPr>
        <w:t>Advanced GST Return Filing, Studycafe, 2024</w:t>
      </w:r>
    </w:p>
    <w:p w14:paraId="642759F3" w14:textId="77777777" w:rsidR="00F85DE2" w:rsidRDefault="00C32B60">
      <w:pPr>
        <w:pStyle w:val="ListParagraph"/>
        <w:numPr>
          <w:ilvl w:val="0"/>
          <w:numId w:val="2"/>
        </w:numPr>
        <w:spacing w:after="30" w:line="235" w:lineRule="auto"/>
      </w:pPr>
      <w:r>
        <w:rPr>
          <w:color w:val="000000"/>
        </w:rPr>
        <w:t>SAP FICO Consultant, QuickBooks ProAdvisor, Zoho Books, AI in Finance (Simplilearn)</w:t>
      </w:r>
    </w:p>
    <w:p w14:paraId="54B2B19E" w14:textId="77777777" w:rsidR="00F85DE2" w:rsidRDefault="00C32B60">
      <w:pPr>
        <w:pBdr>
          <w:bottom w:val="single" w:sz="8" w:space="2" w:color="B45309"/>
        </w:pBdr>
        <w:spacing w:before="160" w:after="60"/>
      </w:pPr>
      <w:r>
        <w:rPr>
          <w:b/>
          <w:bCs/>
          <w:color w:val="92400E"/>
          <w:sz w:val="21"/>
          <w:szCs w:val="21"/>
        </w:rPr>
        <w:t>PROJECTS: DOMAIN LED FINANCE AUTOMATION</w:t>
      </w:r>
    </w:p>
    <w:p w14:paraId="6654DB47" w14:textId="77777777" w:rsidR="00E55744" w:rsidRDefault="00E55744" w:rsidP="00E55744">
      <w:pPr>
        <w:spacing w:after="50" w:line="235" w:lineRule="auto"/>
        <w:jc w:val="both"/>
      </w:pPr>
      <w:r>
        <w:rPr>
          <w:color w:val="000000"/>
        </w:rPr>
        <w:t>Alongside my finance role I design and build working web applications that solve real finance, tax and compliance workflows. My contribution is the domain side. I author the product specification, design the user flow, encode the tax and accounting logic covering which slabs apply, which sections trigger and which reconciliations must happen, test the output against statute and against real cases I have handled, and iterate. I use AI tools such as Claude, Gemini and ChatGPT as the engineering partner for code generation and syntax. This lets me convert 14 years of finance domain knowledge into shipped, usable tools without depending on a software team.</w:t>
      </w:r>
    </w:p>
    <w:p w14:paraId="606D2DAC" w14:textId="77777777" w:rsidR="001C43B4" w:rsidRDefault="001C43B4" w:rsidP="00F62BAD">
      <w:pPr>
        <w:spacing w:after="40" w:line="235" w:lineRule="auto"/>
        <w:jc w:val="both"/>
      </w:pPr>
    </w:p>
    <w:p w14:paraId="577E1B7D" w14:textId="77777777" w:rsidR="00F62BAD" w:rsidRDefault="00F62BAD" w:rsidP="008E6CC4">
      <w:pPr>
        <w:pStyle w:val="ListParagraph"/>
        <w:numPr>
          <w:ilvl w:val="0"/>
          <w:numId w:val="3"/>
        </w:numPr>
        <w:spacing w:after="50" w:line="235" w:lineRule="auto"/>
        <w:jc w:val="both"/>
      </w:pPr>
      <w:r>
        <w:rPr>
          <w:b/>
          <w:bCs/>
          <w:color w:val="000000"/>
        </w:rPr>
        <w:t>Indian Income Tax Calculator App FY 2026-27</w:t>
      </w:r>
      <w:r>
        <w:rPr>
          <w:color w:val="000000"/>
        </w:rPr>
        <w:t xml:space="preserve"> | </w:t>
      </w:r>
      <w:r>
        <w:rPr>
          <w:b/>
          <w:bCs/>
          <w:i/>
          <w:iCs/>
          <w:color w:val="7030A0"/>
        </w:rPr>
        <w:t>https://vipinnairv.github.io/TaxSmartIndiaPro/</w:t>
      </w:r>
      <w:r>
        <w:rPr>
          <w:color w:val="000000"/>
        </w:rPr>
        <w:t xml:space="preserve"> Tax engine covering salaried income, Sections 44ADA and 44AD, house property, capital gains with CSV upload, Chapter VI-A deductions and advance tax with quarterly due date reminders.</w:t>
      </w:r>
    </w:p>
    <w:p w14:paraId="1BF17BDB" w14:textId="77777777" w:rsidR="00F62BAD" w:rsidRDefault="00F62BAD" w:rsidP="008E6CC4">
      <w:pPr>
        <w:pStyle w:val="ListParagraph"/>
        <w:numPr>
          <w:ilvl w:val="0"/>
          <w:numId w:val="3"/>
        </w:numPr>
        <w:spacing w:after="50" w:line="235" w:lineRule="auto"/>
        <w:jc w:val="both"/>
      </w:pPr>
      <w:r>
        <w:rPr>
          <w:b/>
          <w:bCs/>
          <w:color w:val="000000"/>
        </w:rPr>
        <w:t>Ind AS Copilot</w:t>
      </w:r>
      <w:r>
        <w:rPr>
          <w:color w:val="000000"/>
        </w:rPr>
        <w:t xml:space="preserve"> | </w:t>
      </w:r>
      <w:r>
        <w:rPr>
          <w:b/>
          <w:bCs/>
          <w:i/>
          <w:iCs/>
          <w:color w:val="7030A0"/>
        </w:rPr>
        <w:t>https://vipinnairv.github.io/Vipin-IndAS-Copilot/</w:t>
      </w:r>
      <w:r>
        <w:rPr>
          <w:color w:val="000000"/>
        </w:rPr>
        <w:t xml:space="preserve"> Browser based Ind AS accounting reference and audit assistant covering 21 standards and 25 worked case studies.</w:t>
      </w:r>
    </w:p>
    <w:p w14:paraId="1A293430" w14:textId="77777777" w:rsidR="00F62BAD" w:rsidRDefault="00F62BAD" w:rsidP="008E6CC4">
      <w:pPr>
        <w:pStyle w:val="ListParagraph"/>
        <w:numPr>
          <w:ilvl w:val="0"/>
          <w:numId w:val="3"/>
        </w:numPr>
        <w:spacing w:after="50" w:line="235" w:lineRule="auto"/>
        <w:jc w:val="both"/>
      </w:pPr>
      <w:r>
        <w:rPr>
          <w:b/>
          <w:bCs/>
          <w:color w:val="000000"/>
        </w:rPr>
        <w:t>Compliance Manager</w:t>
      </w:r>
      <w:r>
        <w:rPr>
          <w:color w:val="000000"/>
        </w:rPr>
        <w:t xml:space="preserve"> | </w:t>
      </w:r>
      <w:r>
        <w:rPr>
          <w:b/>
          <w:bCs/>
          <w:i/>
          <w:iCs/>
          <w:color w:val="7030A0"/>
        </w:rPr>
        <w:t>https://vipinnairv.github.io/VipinComplianceManager/</w:t>
      </w:r>
      <w:r>
        <w:rPr>
          <w:color w:val="7030A0"/>
        </w:rPr>
        <w:t xml:space="preserve"> </w:t>
      </w:r>
      <w:r>
        <w:rPr>
          <w:color w:val="000000"/>
        </w:rPr>
        <w:t>Statutory due date tracker and compliance dashboard for Indian entities.</w:t>
      </w:r>
    </w:p>
    <w:p w14:paraId="39C3CEAF" w14:textId="77777777" w:rsidR="00F62BAD" w:rsidRDefault="00F62BAD" w:rsidP="008E6CC4">
      <w:pPr>
        <w:pStyle w:val="ListParagraph"/>
        <w:numPr>
          <w:ilvl w:val="0"/>
          <w:numId w:val="3"/>
        </w:numPr>
        <w:spacing w:after="50" w:line="235" w:lineRule="auto"/>
        <w:jc w:val="both"/>
      </w:pPr>
      <w:r>
        <w:rPr>
          <w:b/>
          <w:bCs/>
          <w:color w:val="000000"/>
        </w:rPr>
        <w:t>Personal Finance Manager</w:t>
      </w:r>
      <w:r>
        <w:rPr>
          <w:color w:val="000000"/>
        </w:rPr>
        <w:t xml:space="preserve"> | </w:t>
      </w:r>
      <w:r>
        <w:rPr>
          <w:b/>
          <w:bCs/>
          <w:i/>
          <w:iCs/>
          <w:color w:val="7030A0"/>
        </w:rPr>
        <w:t>https://vipinnairv.github.io/miyeecfo/</w:t>
      </w:r>
      <w:r>
        <w:rPr>
          <w:color w:val="000000"/>
        </w:rPr>
        <w:t xml:space="preserve"> It is a comprehensive personal finance management workspace designed to streamline budgeting, expense tracking, and financial analysis, with AI insights and Google Drive sync.</w:t>
      </w:r>
    </w:p>
    <w:p w14:paraId="27DCE0B9" w14:textId="77777777" w:rsidR="00F62BAD" w:rsidRDefault="008E6CC4" w:rsidP="008E6CC4">
      <w:pPr>
        <w:pStyle w:val="ListParagraph"/>
        <w:numPr>
          <w:ilvl w:val="0"/>
          <w:numId w:val="3"/>
        </w:numPr>
        <w:spacing w:after="50" w:line="235" w:lineRule="auto"/>
        <w:jc w:val="both"/>
      </w:pPr>
      <w:r>
        <w:rPr>
          <w:b/>
          <w:bCs/>
          <w:color w:val="000000"/>
        </w:rPr>
        <w:t>MSME Accounting Software</w:t>
      </w:r>
      <w:r>
        <w:rPr>
          <w:color w:val="000000"/>
        </w:rPr>
        <w:t xml:space="preserve"> | </w:t>
      </w:r>
      <w:r>
        <w:rPr>
          <w:b/>
          <w:bCs/>
          <w:i/>
          <w:iCs/>
          <w:color w:val="7030A0"/>
        </w:rPr>
        <w:t>https://vipinnairv.github.io/MiyeeBooks/</w:t>
      </w:r>
      <w:r>
        <w:rPr>
          <w:color w:val="000000"/>
        </w:rPr>
        <w:t xml:space="preserve"> MiyeeBooks is a browser-based accounting and GST compliance suite built for Indian MSMEs, covering vouchers, Schedule III financials, GSTR filing, payroll, and inventory in one modular app. It runs offline as an installable PWA and optionally syncs across devices and team members through the cloud.</w:t>
      </w:r>
    </w:p>
    <w:p w14:paraId="5FA5E82E" w14:textId="77777777" w:rsidR="00F62BAD" w:rsidRDefault="00F62BAD" w:rsidP="008E6CC4">
      <w:pPr>
        <w:pStyle w:val="ListParagraph"/>
        <w:numPr>
          <w:ilvl w:val="0"/>
          <w:numId w:val="3"/>
        </w:numPr>
        <w:spacing w:after="50" w:line="235" w:lineRule="auto"/>
        <w:jc w:val="both"/>
      </w:pPr>
      <w:r>
        <w:rPr>
          <w:b/>
          <w:bCs/>
          <w:color w:val="000000"/>
        </w:rPr>
        <w:t>Asset Mgmt. Co. AIF and SIF Fund Manager App</w:t>
      </w:r>
      <w:r>
        <w:rPr>
          <w:color w:val="000000"/>
        </w:rPr>
        <w:t xml:space="preserve"> | </w:t>
      </w:r>
      <w:r>
        <w:rPr>
          <w:b/>
          <w:bCs/>
          <w:i/>
          <w:iCs/>
          <w:color w:val="7030A0"/>
        </w:rPr>
        <w:t>https://vipinnairv.github.io/miyeefundmanager/</w:t>
      </w:r>
      <w:r>
        <w:rPr>
          <w:color w:val="7030A0"/>
        </w:rPr>
        <w:t xml:space="preserve"> </w:t>
      </w:r>
      <w:r>
        <w:rPr>
          <w:color w:val="000000"/>
        </w:rPr>
        <w:t>Fund manager workbench for alternative and specialised investment funds covering NAV, capital calls and investor reporting.</w:t>
      </w:r>
    </w:p>
    <w:p w14:paraId="7AC917C8" w14:textId="77777777" w:rsidR="00F62BAD" w:rsidRDefault="00F62BAD" w:rsidP="008E6CC4">
      <w:pPr>
        <w:pStyle w:val="ListParagraph"/>
        <w:numPr>
          <w:ilvl w:val="0"/>
          <w:numId w:val="3"/>
        </w:numPr>
        <w:spacing w:after="50" w:line="235" w:lineRule="auto"/>
        <w:jc w:val="both"/>
      </w:pPr>
      <w:r>
        <w:rPr>
          <w:b/>
          <w:bCs/>
          <w:color w:val="000000"/>
        </w:rPr>
        <w:t>Stock Market Explorer Portfolio Manager</w:t>
      </w:r>
      <w:r>
        <w:rPr>
          <w:color w:val="000000"/>
        </w:rPr>
        <w:t xml:space="preserve"> | </w:t>
      </w:r>
      <w:r>
        <w:rPr>
          <w:b/>
          <w:bCs/>
          <w:i/>
          <w:iCs/>
          <w:color w:val="7030A0"/>
        </w:rPr>
        <w:t xml:space="preserve">https://vipinnairv.github.io/MyeeStockBuddy/ </w:t>
      </w:r>
      <w:r>
        <w:rPr>
          <w:color w:val="000000"/>
        </w:rPr>
        <w:t>It is a free, no-login web app for Indian, US, Commodity and crypto investors that fetches live prices to chart stocks, flag AI-driven entry/exit signals, and score them on fundamentals. It also tracks your full portfolio equity, mutual funds, crypto, FDs with real-time P&amp;L, XIRR, and hold/exit insights, all stored privately in your own browser.</w:t>
      </w:r>
    </w:p>
    <w:p w14:paraId="0FA24327" w14:textId="77777777" w:rsidR="00F85DE2" w:rsidRPr="001C43B4" w:rsidRDefault="00F62BAD" w:rsidP="001C43B4">
      <w:pPr>
        <w:pStyle w:val="ListParagraph"/>
        <w:numPr>
          <w:ilvl w:val="0"/>
          <w:numId w:val="3"/>
        </w:numPr>
        <w:spacing w:after="50" w:line="235" w:lineRule="auto"/>
        <w:jc w:val="both"/>
        <w:rPr>
          <w:color w:val="000000"/>
        </w:rPr>
      </w:pPr>
      <w:r>
        <w:rPr>
          <w:b/>
          <w:bCs/>
          <w:color w:val="000000"/>
        </w:rPr>
        <w:t>MyeeTask, Goals and Task Manager</w:t>
      </w:r>
      <w:r>
        <w:rPr>
          <w:color w:val="000000"/>
        </w:rPr>
        <w:t xml:space="preserve"> | </w:t>
      </w:r>
      <w:r>
        <w:rPr>
          <w:b/>
          <w:bCs/>
          <w:i/>
          <w:iCs/>
          <w:color w:val="7030A0"/>
        </w:rPr>
        <w:t>https://vipinnairv.github.io/MiyeeTask/</w:t>
      </w:r>
      <w:r>
        <w:rPr>
          <w:color w:val="7030A0"/>
        </w:rPr>
        <w:t xml:space="preserve"> </w:t>
      </w:r>
      <w:r>
        <w:rPr>
          <w:color w:val="000000"/>
        </w:rPr>
        <w:t>An Asana-like web app built to help individuals and teams track their daily tasks and collaborate on big projects. Includes smart features like Kanban boards, Google Calendar sync, and easy data exports to keep workflows organized.</w:t>
      </w:r>
    </w:p>
    <w:sectPr w:rsidR="00F85DE2" w:rsidRPr="001C43B4">
      <w:pgSz w:w="11906" w:h="16838"/>
      <w:pgMar w:top="540" w:right="620" w:bottom="540" w:left="6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301BE"/>
    <w:multiLevelType w:val="hybridMultilevel"/>
    <w:tmpl w:val="0CBAB41C"/>
    <w:lvl w:ilvl="0" w:tplc="14AEA6FC">
      <w:start w:val="1"/>
      <w:numFmt w:val="bullet"/>
      <w:lvlText w:val="•"/>
      <w:lvlJc w:val="left"/>
      <w:pPr>
        <w:ind w:left="250" w:hanging="190"/>
      </w:pPr>
    </w:lvl>
    <w:lvl w:ilvl="1" w:tplc="96604E4E">
      <w:numFmt w:val="decimal"/>
      <w:lvlText w:val=""/>
      <w:lvlJc w:val="left"/>
    </w:lvl>
    <w:lvl w:ilvl="2" w:tplc="6D68C5B8">
      <w:numFmt w:val="decimal"/>
      <w:lvlText w:val=""/>
      <w:lvlJc w:val="left"/>
    </w:lvl>
    <w:lvl w:ilvl="3" w:tplc="E1C8794E">
      <w:numFmt w:val="decimal"/>
      <w:lvlText w:val=""/>
      <w:lvlJc w:val="left"/>
    </w:lvl>
    <w:lvl w:ilvl="4" w:tplc="356E2D06">
      <w:numFmt w:val="decimal"/>
      <w:lvlText w:val=""/>
      <w:lvlJc w:val="left"/>
    </w:lvl>
    <w:lvl w:ilvl="5" w:tplc="B41AC5C4">
      <w:numFmt w:val="decimal"/>
      <w:lvlText w:val=""/>
      <w:lvlJc w:val="left"/>
    </w:lvl>
    <w:lvl w:ilvl="6" w:tplc="8A6826A8">
      <w:numFmt w:val="decimal"/>
      <w:lvlText w:val=""/>
      <w:lvlJc w:val="left"/>
    </w:lvl>
    <w:lvl w:ilvl="7" w:tplc="76C4A25C">
      <w:numFmt w:val="decimal"/>
      <w:lvlText w:val=""/>
      <w:lvlJc w:val="left"/>
    </w:lvl>
    <w:lvl w:ilvl="8" w:tplc="3A08BFD2">
      <w:numFmt w:val="decimal"/>
      <w:lvlText w:val=""/>
      <w:lvlJc w:val="left"/>
    </w:lvl>
  </w:abstractNum>
  <w:abstractNum w:abstractNumId="1" w15:restartNumberingAfterBreak="0">
    <w:nsid w:val="3A7D7B67"/>
    <w:multiLevelType w:val="hybridMultilevel"/>
    <w:tmpl w:val="BB1EFE68"/>
    <w:lvl w:ilvl="0" w:tplc="8482DA5E">
      <w:start w:val="1"/>
      <w:numFmt w:val="bullet"/>
      <w:lvlText w:val="●"/>
      <w:lvlJc w:val="left"/>
      <w:pPr>
        <w:ind w:left="720" w:hanging="360"/>
      </w:pPr>
    </w:lvl>
    <w:lvl w:ilvl="1" w:tplc="FA44AF00">
      <w:start w:val="1"/>
      <w:numFmt w:val="bullet"/>
      <w:lvlText w:val="○"/>
      <w:lvlJc w:val="left"/>
      <w:pPr>
        <w:ind w:left="1440" w:hanging="360"/>
      </w:pPr>
    </w:lvl>
    <w:lvl w:ilvl="2" w:tplc="462219D8">
      <w:start w:val="1"/>
      <w:numFmt w:val="bullet"/>
      <w:lvlText w:val="■"/>
      <w:lvlJc w:val="left"/>
      <w:pPr>
        <w:ind w:left="2160" w:hanging="360"/>
      </w:pPr>
    </w:lvl>
    <w:lvl w:ilvl="3" w:tplc="B79A081C">
      <w:start w:val="1"/>
      <w:numFmt w:val="bullet"/>
      <w:lvlText w:val="●"/>
      <w:lvlJc w:val="left"/>
      <w:pPr>
        <w:ind w:left="2880" w:hanging="360"/>
      </w:pPr>
    </w:lvl>
    <w:lvl w:ilvl="4" w:tplc="74124550">
      <w:start w:val="1"/>
      <w:numFmt w:val="bullet"/>
      <w:lvlText w:val="○"/>
      <w:lvlJc w:val="left"/>
      <w:pPr>
        <w:ind w:left="3600" w:hanging="360"/>
      </w:pPr>
    </w:lvl>
    <w:lvl w:ilvl="5" w:tplc="83A2826C">
      <w:start w:val="1"/>
      <w:numFmt w:val="bullet"/>
      <w:lvlText w:val="■"/>
      <w:lvlJc w:val="left"/>
      <w:pPr>
        <w:ind w:left="4320" w:hanging="360"/>
      </w:pPr>
    </w:lvl>
    <w:lvl w:ilvl="6" w:tplc="E3BEB5FA">
      <w:start w:val="1"/>
      <w:numFmt w:val="bullet"/>
      <w:lvlText w:val="●"/>
      <w:lvlJc w:val="left"/>
      <w:pPr>
        <w:ind w:left="5040" w:hanging="360"/>
      </w:pPr>
    </w:lvl>
    <w:lvl w:ilvl="7" w:tplc="BF605488">
      <w:start w:val="1"/>
      <w:numFmt w:val="bullet"/>
      <w:lvlText w:val="●"/>
      <w:lvlJc w:val="left"/>
      <w:pPr>
        <w:ind w:left="5760" w:hanging="360"/>
      </w:pPr>
    </w:lvl>
    <w:lvl w:ilvl="8" w:tplc="39B4034E">
      <w:start w:val="1"/>
      <w:numFmt w:val="bullet"/>
      <w:lvlText w:val="●"/>
      <w:lvlJc w:val="left"/>
      <w:pPr>
        <w:ind w:left="6480" w:hanging="360"/>
      </w:pPr>
    </w:lvl>
  </w:abstractNum>
  <w:abstractNum w:abstractNumId="2" w15:restartNumberingAfterBreak="0">
    <w:nsid w:val="4E611E97"/>
    <w:multiLevelType w:val="hybridMultilevel"/>
    <w:tmpl w:val="5BD43F46"/>
    <w:lvl w:ilvl="0" w:tplc="B99E8D98">
      <w:start w:val="1"/>
      <w:numFmt w:val="bullet"/>
      <w:lvlText w:val="•"/>
      <w:lvlJc w:val="left"/>
      <w:pPr>
        <w:ind w:left="250" w:hanging="190"/>
      </w:pPr>
    </w:lvl>
    <w:lvl w:ilvl="1" w:tplc="85A0B9B0">
      <w:numFmt w:val="decimal"/>
      <w:lvlText w:val=""/>
      <w:lvlJc w:val="left"/>
    </w:lvl>
    <w:lvl w:ilvl="2" w:tplc="18D896F0">
      <w:numFmt w:val="decimal"/>
      <w:lvlText w:val=""/>
      <w:lvlJc w:val="left"/>
    </w:lvl>
    <w:lvl w:ilvl="3" w:tplc="E5045BD4">
      <w:numFmt w:val="decimal"/>
      <w:lvlText w:val=""/>
      <w:lvlJc w:val="left"/>
    </w:lvl>
    <w:lvl w:ilvl="4" w:tplc="517A17DC">
      <w:numFmt w:val="decimal"/>
      <w:lvlText w:val=""/>
      <w:lvlJc w:val="left"/>
    </w:lvl>
    <w:lvl w:ilvl="5" w:tplc="CBE84150">
      <w:numFmt w:val="decimal"/>
      <w:lvlText w:val=""/>
      <w:lvlJc w:val="left"/>
    </w:lvl>
    <w:lvl w:ilvl="6" w:tplc="FB0CC590">
      <w:numFmt w:val="decimal"/>
      <w:lvlText w:val=""/>
      <w:lvlJc w:val="left"/>
    </w:lvl>
    <w:lvl w:ilvl="7" w:tplc="BE986820">
      <w:numFmt w:val="decimal"/>
      <w:lvlText w:val=""/>
      <w:lvlJc w:val="left"/>
    </w:lvl>
    <w:lvl w:ilvl="8" w:tplc="301C1EA0">
      <w:numFmt w:val="decimal"/>
      <w:lvlText w:val=""/>
      <w:lvlJc w:val="left"/>
    </w:lvl>
  </w:abstractNum>
  <w:num w:numId="1" w16cid:durableId="80805945">
    <w:abstractNumId w:val="1"/>
    <w:lvlOverride w:ilvl="0">
      <w:startOverride w:val="1"/>
    </w:lvlOverride>
  </w:num>
  <w:num w:numId="2" w16cid:durableId="1424379569">
    <w:abstractNumId w:val="0"/>
    <w:lvlOverride w:ilvl="0">
      <w:startOverride w:val="1"/>
    </w:lvlOverride>
  </w:num>
  <w:num w:numId="3" w16cid:durableId="526793235">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5"/>
  <w:displayBackgroundShape/>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5DE2"/>
    <w:rsid w:val="000A77C6"/>
    <w:rsid w:val="000B54F5"/>
    <w:rsid w:val="000C1858"/>
    <w:rsid w:val="000C7714"/>
    <w:rsid w:val="001173BA"/>
    <w:rsid w:val="001C43B4"/>
    <w:rsid w:val="00201AB8"/>
    <w:rsid w:val="00227667"/>
    <w:rsid w:val="00265234"/>
    <w:rsid w:val="00295205"/>
    <w:rsid w:val="003E1712"/>
    <w:rsid w:val="00427134"/>
    <w:rsid w:val="00512BA9"/>
    <w:rsid w:val="00763B59"/>
    <w:rsid w:val="008013A2"/>
    <w:rsid w:val="008E0B38"/>
    <w:rsid w:val="008E6CC4"/>
    <w:rsid w:val="00917AB6"/>
    <w:rsid w:val="00976510"/>
    <w:rsid w:val="00A16F11"/>
    <w:rsid w:val="00A60755"/>
    <w:rsid w:val="00AC5437"/>
    <w:rsid w:val="00AF6FB3"/>
    <w:rsid w:val="00B24BD2"/>
    <w:rsid w:val="00B70C85"/>
    <w:rsid w:val="00C32B60"/>
    <w:rsid w:val="00D00159"/>
    <w:rsid w:val="00D56199"/>
    <w:rsid w:val="00E55744"/>
    <w:rsid w:val="00EA05B5"/>
    <w:rsid w:val="00F62BAD"/>
    <w:rsid w:val="00F7754B"/>
    <w:rsid w:val="00F85DE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CAE05"/>
  <w15:docId w15:val="{E3DB3245-77CD-40A6-A12D-B3277343C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763B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2358</Words>
  <Characters>13444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Vipin Nair</cp:lastModifiedBy>
  <cp:revision>2</cp:revision>
  <dcterms:created xsi:type="dcterms:W3CDTF">2026-08-29T18:04:00Z</dcterms:created>
  <dcterms:modified xsi:type="dcterms:W3CDTF">2026-08-29T18:04:00Z</dcterms:modified>
</cp:coreProperties>
</file>